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9143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20AB51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DF62A4" w14:paraId="771A96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D2051A" w14:textId="4421D1F8" w:rsidR="009A1A51" w:rsidRPr="00DF62A4" w:rsidRDefault="00822B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06C18" w:rsidRPr="00DF62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97391" w:rsidRPr="00F97391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DF62A4" w14:paraId="039AB7C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21826F0" w14:textId="52ADFFED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Методологија </w:t>
            </w:r>
            <w:r w:rsidR="00383D8F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педагошких 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истраживања </w:t>
            </w:r>
          </w:p>
        </w:tc>
      </w:tr>
      <w:tr w:rsidR="009A1A51" w:rsidRPr="00DF62A4" w14:paraId="41A1144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883689" w14:textId="4632F838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F62A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06C18"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377FA" w:rsidRPr="00DF62A4">
              <w:rPr>
                <w:rFonts w:ascii="Times New Roman" w:hAnsi="Times New Roman"/>
                <w:bCs/>
                <w:sz w:val="20"/>
                <w:szCs w:val="20"/>
              </w:rPr>
              <w:t xml:space="preserve">Благданић 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</w:rPr>
              <w:t>Сања</w:t>
            </w:r>
            <w:r w:rsidR="00DF62A4" w:rsidRPr="00DF62A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3377FA" w:rsidRPr="00DF62A4">
              <w:rPr>
                <w:rFonts w:ascii="Times New Roman" w:hAnsi="Times New Roman"/>
                <w:bCs/>
                <w:sz w:val="20"/>
                <w:szCs w:val="20"/>
              </w:rPr>
              <w:t xml:space="preserve">Стојановић 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</w:rPr>
              <w:t>Александар</w:t>
            </w:r>
            <w:r w:rsidR="006D3426" w:rsidRPr="00DF62A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DF62A4" w14:paraId="5F41942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B9431A6" w14:textId="619A698B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83D8F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</w:t>
            </w:r>
            <w:r w:rsidR="00DF62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9A1A51" w:rsidRPr="00DF62A4" w14:paraId="0284F2E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DE919C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06C18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DF62A4" w14:paraId="32A8C8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674AAE" w14:textId="71DDB1E4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83D8F"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DF62A4" w14:paraId="2C3E0AD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03338E0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819AE3D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се уводе се у теорију педагошког сазнања, форме логичког мишљења и теорију педагошког истраживања и практично се оспособљавају за примену тих знања у конкретним васпитним и образовним областима и одређеним условима у којима се тај рад обавља.</w:t>
            </w:r>
          </w:p>
        </w:tc>
      </w:tr>
      <w:tr w:rsidR="009A1A51" w:rsidRPr="00DF62A4" w14:paraId="155C404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3339CAB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E0E4AE6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елементарним знањима из методологије педагошких истраживања,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самостално знају да израде п</w:t>
            </w:r>
            <w:r w:rsidR="00DB5AE4" w:rsidRPr="00DF62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ројекат педагошког истраживања,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умеју да реализују истраживање и да на основу примењених статистичких поступака изведу одговарајући закључак.</w:t>
            </w:r>
          </w:p>
        </w:tc>
      </w:tr>
      <w:tr w:rsidR="009A1A51" w:rsidRPr="00DF62A4" w14:paraId="0D0037A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1AE51F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5D49D5F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8A60774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Значај м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етодологије 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педагошког </w:t>
            </w:r>
            <w:r w:rsidR="00DB5AE4"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истраживања.</w:t>
            </w:r>
            <w:r w:rsidR="00DB5AE4" w:rsidRPr="00DF62A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 у настави и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предшколско</w:t>
            </w:r>
            <w:r w:rsidRPr="00DF62A4"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васпитању и</w:t>
            </w:r>
            <w:r w:rsidR="00DB5AE4"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образовању:</w:t>
            </w:r>
            <w:r w:rsidR="00DB5AE4" w:rsidRPr="00DF62A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 и пројектовање. Методе педагошких истраживања: смисао и значај, критеријуми класификације, врсте, проблем избора и примене. Хипотезе и варијабле у педагошким истраживањима. Поступци и инструменти у педагошким истраживањима: врсте, конструкција, метријске карактеристике и др. Популација и узорак у педагошким истраживањима: појам, врсте, карактеристике,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избор узорка, узорковање и др. Обрада и приказивање резултата. Писање извештаја о спроведеном истраживању (принципи научног рада, структура извештаја, култура коришћења извора и др.), обликовање и објављивање стручног и научног рада.</w:t>
            </w:r>
          </w:p>
          <w:p w14:paraId="34789AA0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1D0A96B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Студенти се оспособљавају да конструишу инструменте педагошких истраживања и овладавају основним статистичким поступцима. Овладаност програмским садржајима студенти показују и кроз самостално сачињен идејни пројекат једног педагошког истраживања.</w:t>
            </w:r>
          </w:p>
        </w:tc>
      </w:tr>
      <w:tr w:rsidR="009A1A51" w:rsidRPr="00DF62A4" w14:paraId="0980128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C64BE77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FEBB42C" w14:textId="77777777" w:rsidR="00C06C18" w:rsidRPr="00DF62A4" w:rsidRDefault="00C06C18" w:rsidP="00DF62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Вељко и Поткоњак, Никола (2006).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Истраживачки рад у школи – акциона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истраживања.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Београд: Школска књига. </w:t>
            </w:r>
          </w:p>
          <w:p w14:paraId="306BC6C4" w14:textId="77777777" w:rsidR="00C06C18" w:rsidRPr="00DF62A4" w:rsidRDefault="00C06C18" w:rsidP="00DF62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В: и сар. (1996).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Статистика у педагошком истраживању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Приштина: Универзитет у Приштини.</w:t>
            </w:r>
          </w:p>
          <w:p w14:paraId="31B50B52" w14:textId="77777777" w:rsidR="009A1A51" w:rsidRPr="00DF62A4" w:rsidRDefault="00C06C18" w:rsidP="00DF62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Кундачина, Миленко и Банђур, Вељко (20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Методолошки практикум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Мerlin compa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ny.</w:t>
            </w:r>
          </w:p>
        </w:tc>
      </w:tr>
      <w:tr w:rsidR="009A1A51" w:rsidRPr="00DF62A4" w14:paraId="1B6A7AC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15347F8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2FCABCB" w14:textId="783DF5B1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3938"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1,</w:t>
            </w:r>
            <w:r w:rsidR="00F53938"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3292" w:type="dxa"/>
            <w:gridSpan w:val="2"/>
            <w:vAlign w:val="center"/>
          </w:tcPr>
          <w:p w14:paraId="72575526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53938"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53938"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F62A4" w14:paraId="3B78792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F60F2B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0B0D8C3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Предавање, анализа, дискусија и 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сам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стални истраживачки рад</w:t>
            </w:r>
          </w:p>
        </w:tc>
      </w:tr>
      <w:tr w:rsidR="009A1A51" w:rsidRPr="00DF62A4" w14:paraId="17511B1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CC6526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F62A4" w:rsidRPr="00DF62A4" w14:paraId="0D70BF2A" w14:textId="77777777" w:rsidTr="00952450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18E" w14:textId="52C58E08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FC" w14:textId="7FE6AEE1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4F19" w14:textId="78215A1F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FAD" w14:textId="28424F8F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DF62A4" w14:paraId="36EA381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627464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117FAC5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FFC1442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4A206C2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DF62A4" w14:paraId="5A0D8FD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27593C1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3B23A12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A67AE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185F51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DF62A4" w14:paraId="71FCD7D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554678D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60" w:type="dxa"/>
            <w:vAlign w:val="center"/>
          </w:tcPr>
          <w:p w14:paraId="22155F65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8F970FF" w14:textId="60FE734F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470AF2C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F62A4" w14:paraId="657A30E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BF231EC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822BA4"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идејни пројекат</w:t>
            </w:r>
          </w:p>
        </w:tc>
        <w:tc>
          <w:tcPr>
            <w:tcW w:w="1960" w:type="dxa"/>
            <w:vAlign w:val="center"/>
          </w:tcPr>
          <w:p w14:paraId="6571EF4B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EF5F1CD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C4A3259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BA7BE4A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7D3C0182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61A97"/>
    <w:multiLevelType w:val="hybridMultilevel"/>
    <w:tmpl w:val="31829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2E6724"/>
    <w:rsid w:val="003377FA"/>
    <w:rsid w:val="00383D8F"/>
    <w:rsid w:val="004F5654"/>
    <w:rsid w:val="0067289D"/>
    <w:rsid w:val="006D3426"/>
    <w:rsid w:val="00822BA4"/>
    <w:rsid w:val="009A1A51"/>
    <w:rsid w:val="00C06C18"/>
    <w:rsid w:val="00DB5AE4"/>
    <w:rsid w:val="00DF62A4"/>
    <w:rsid w:val="00E657C3"/>
    <w:rsid w:val="00F53938"/>
    <w:rsid w:val="00F97391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6989"/>
  <w15:docId w15:val="{D40B2D46-92A8-48E0-BBAB-F24D66B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15</cp:revision>
  <dcterms:created xsi:type="dcterms:W3CDTF">2020-05-30T11:36:00Z</dcterms:created>
  <dcterms:modified xsi:type="dcterms:W3CDTF">2021-07-06T12:47:00Z</dcterms:modified>
</cp:coreProperties>
</file>